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8A4C8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47236" wp14:editId="16C8B313">
            <wp:simplePos x="0" y="0"/>
            <wp:positionH relativeFrom="column">
              <wp:posOffset>-1772</wp:posOffset>
            </wp:positionH>
            <wp:positionV relativeFrom="paragraph">
              <wp:posOffset>-335388</wp:posOffset>
            </wp:positionV>
            <wp:extent cx="1949302" cy="13063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397" cy="13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Fox </w:t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>Valley Healthcare Emergency Readiness Colalition(FVHERC)</w:t>
      </w:r>
    </w:p>
    <w:p w14:paraId="56607521" w14:textId="382DE54F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 xml:space="preserve"> </w:t>
      </w:r>
      <w:proofErr w:type="gramStart"/>
      <w:r w:rsidRPr="008A4C88">
        <w:rPr>
          <w:b/>
          <w:sz w:val="18"/>
          <w:szCs w:val="18"/>
        </w:rPr>
        <w:t xml:space="preserve">Member </w:t>
      </w:r>
      <w:r w:rsidR="00E00B79">
        <w:rPr>
          <w:b/>
          <w:sz w:val="18"/>
          <w:szCs w:val="18"/>
        </w:rPr>
        <w:t xml:space="preserve"> </w:t>
      </w:r>
      <w:r w:rsidRPr="008A4C88">
        <w:rPr>
          <w:b/>
          <w:sz w:val="18"/>
          <w:szCs w:val="18"/>
        </w:rPr>
        <w:t>Meeting</w:t>
      </w:r>
      <w:proofErr w:type="gramEnd"/>
    </w:p>
    <w:p w14:paraId="4D7A6507" w14:textId="74E05216" w:rsidR="00A256AB" w:rsidRDefault="00476044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>
        <w:rPr>
          <w:sz w:val="18"/>
          <w:szCs w:val="18"/>
        </w:rPr>
        <w:t>January 17,</w:t>
      </w:r>
      <w:r w:rsidR="00974AA2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</w:p>
    <w:p w14:paraId="22A7D354" w14:textId="77777777" w:rsidR="001C6F4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76B1EB96" w:rsidR="00A256AB" w:rsidRPr="008A4C88" w:rsidRDefault="008D7E2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A256AB" w:rsidRPr="008A4C88">
        <w:rPr>
          <w:sz w:val="18"/>
          <w:szCs w:val="18"/>
        </w:rPr>
        <w:t>pm – 3:</w:t>
      </w:r>
      <w:r w:rsidR="00A3532F">
        <w:rPr>
          <w:sz w:val="18"/>
          <w:szCs w:val="18"/>
        </w:rPr>
        <w:t>3</w:t>
      </w:r>
      <w:r w:rsidR="00A256AB" w:rsidRPr="008A4C88">
        <w:rPr>
          <w:sz w:val="18"/>
          <w:szCs w:val="18"/>
        </w:rPr>
        <w:t>0pm</w:t>
      </w:r>
    </w:p>
    <w:bookmarkEnd w:id="0"/>
    <w:p w14:paraId="0E96FE04" w14:textId="1B47FFF2" w:rsidR="00A256AB" w:rsidRPr="008A4C88" w:rsidRDefault="00476044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Virtual</w:t>
      </w:r>
      <w:r w:rsidR="006B2C41">
        <w:rPr>
          <w:sz w:val="18"/>
          <w:szCs w:val="18"/>
        </w:rPr>
        <w:t xml:space="preserve"> only </w:t>
      </w:r>
    </w:p>
    <w:p w14:paraId="519B8D3C" w14:textId="4C908BBC" w:rsidR="00A256AB" w:rsidRPr="008A4C88" w:rsidRDefault="00CB6F60" w:rsidP="00A256AB">
      <w:pPr>
        <w:spacing w:after="0"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Minutes</w:t>
      </w:r>
    </w:p>
    <w:p w14:paraId="5376BDAE" w14:textId="77777777" w:rsidR="00DF612B" w:rsidRPr="006B2C41" w:rsidRDefault="00DF612B" w:rsidP="00DF612B">
      <w:pPr>
        <w:spacing w:after="0" w:line="276" w:lineRule="auto"/>
        <w:rPr>
          <w:b/>
          <w:sz w:val="20"/>
          <w:szCs w:val="20"/>
        </w:rPr>
      </w:pPr>
      <w:r w:rsidRPr="006B2C41">
        <w:rPr>
          <w:b/>
          <w:sz w:val="20"/>
          <w:szCs w:val="20"/>
        </w:rPr>
        <w:t>MEMBER MEETING- ZOOM LINK</w:t>
      </w:r>
    </w:p>
    <w:p w14:paraId="0D57A856" w14:textId="77777777" w:rsidR="00DF612B" w:rsidRPr="006B2C41" w:rsidRDefault="00000000" w:rsidP="00DF612B">
      <w:pPr>
        <w:rPr>
          <w:sz w:val="20"/>
          <w:szCs w:val="20"/>
        </w:rPr>
      </w:pPr>
      <w:hyperlink r:id="rId8" w:history="1">
        <w:r w:rsidR="00DF612B" w:rsidRPr="006B2C41">
          <w:rPr>
            <w:rStyle w:val="Hyperlink"/>
            <w:sz w:val="20"/>
            <w:szCs w:val="20"/>
          </w:rPr>
          <w:t>https://zoom.us/j/91694212631?pwd=cWJReVJHODROTDZIVENtNXI2QW5Xdz09</w:t>
        </w:r>
      </w:hyperlink>
    </w:p>
    <w:p w14:paraId="6F5B1A1B" w14:textId="070D3131" w:rsidR="00A47919" w:rsidRPr="008A4C88" w:rsidRDefault="00277598" w:rsidP="00A256AB">
      <w:pPr>
        <w:spacing w:after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See attached list of attendees</w:t>
      </w: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30"/>
        <w:gridCol w:w="1084"/>
        <w:gridCol w:w="3232"/>
        <w:gridCol w:w="3599"/>
      </w:tblGrid>
      <w:tr w:rsidR="003E2686" w:rsidRPr="008A4C88" w14:paraId="1189AE6A" w14:textId="77777777" w:rsidTr="00277598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189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Topic</w:t>
            </w:r>
          </w:p>
        </w:tc>
        <w:tc>
          <w:tcPr>
            <w:tcW w:w="2106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08F793B1" w:rsidR="00277598" w:rsidRPr="008A4C88" w:rsidRDefault="00277598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3E2686" w:rsidRPr="008A4C88" w14:paraId="0E800D9F" w14:textId="77777777" w:rsidTr="00277598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6EC6B9C7" w14:textId="3FC97AAB" w:rsidR="008D7E27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1A0C6E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am-1</w:t>
            </w:r>
            <w:r w:rsidR="001A0C6E">
              <w:rPr>
                <w:b/>
                <w:color w:val="auto"/>
                <w:sz w:val="18"/>
                <w:szCs w:val="18"/>
              </w:rPr>
              <w:t>2</w:t>
            </w:r>
            <w:r w:rsidR="000B44C5">
              <w:rPr>
                <w:b/>
                <w:color w:val="auto"/>
                <w:sz w:val="18"/>
                <w:szCs w:val="18"/>
              </w:rPr>
              <w:t>:</w:t>
            </w:r>
            <w:r w:rsidR="008D7E27">
              <w:rPr>
                <w:b/>
                <w:color w:val="auto"/>
                <w:sz w:val="18"/>
                <w:szCs w:val="18"/>
              </w:rPr>
              <w:t>00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1891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A349EF5" w14:textId="3505CAD9" w:rsidR="008D7E27" w:rsidRPr="008A4C88" w:rsidRDefault="00727E31" w:rsidP="00402B77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WHEPP 1000-1</w:t>
            </w:r>
            <w:r w:rsidR="00402B77">
              <w:rPr>
                <w:color w:val="auto"/>
                <w:sz w:val="18"/>
                <w:szCs w:val="18"/>
              </w:rPr>
              <w:t>20</w:t>
            </w:r>
            <w:r w:rsidR="001142A4">
              <w:rPr>
                <w:color w:val="auto"/>
                <w:sz w:val="18"/>
                <w:szCs w:val="18"/>
              </w:rPr>
              <w:t>0</w:t>
            </w:r>
            <w:r w:rsidR="00402B77">
              <w:rPr>
                <w:color w:val="auto"/>
                <w:sz w:val="18"/>
                <w:szCs w:val="18"/>
              </w:rPr>
              <w:t xml:space="preserve"> and PHEPP 1000-1200</w:t>
            </w:r>
            <w:r w:rsidR="00066511">
              <w:rPr>
                <w:color w:val="auto"/>
                <w:sz w:val="18"/>
                <w:szCs w:val="18"/>
              </w:rPr>
              <w:t xml:space="preserve"> Virtual only</w:t>
            </w:r>
          </w:p>
        </w:tc>
        <w:tc>
          <w:tcPr>
            <w:tcW w:w="2106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4859D485" w:rsidR="00727E31" w:rsidRPr="00B0615C" w:rsidRDefault="00727E31" w:rsidP="008D7E27">
            <w:pPr>
              <w:rPr>
                <w:color w:val="auto"/>
                <w:sz w:val="16"/>
                <w:szCs w:val="16"/>
              </w:rPr>
            </w:pPr>
          </w:p>
        </w:tc>
      </w:tr>
      <w:tr w:rsidR="003E2686" w:rsidRPr="008A4C88" w14:paraId="6A07D67F" w14:textId="77777777" w:rsidTr="00277598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1pm</w:t>
            </w:r>
          </w:p>
          <w:p w14:paraId="10D5B698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  <w:p w14:paraId="02FAA5BB" w14:textId="77777777" w:rsidR="003E2686" w:rsidRPr="008A4C88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Review and approve agenda</w:t>
            </w:r>
          </w:p>
          <w:p w14:paraId="00ACDED3" w14:textId="767AFC2A" w:rsidR="001D5DE4" w:rsidRPr="00942546" w:rsidRDefault="003E2686" w:rsidP="009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Review and approve previous meeting minutes </w:t>
            </w:r>
          </w:p>
        </w:tc>
        <w:tc>
          <w:tcPr>
            <w:tcW w:w="2106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55C62AFE" w:rsidR="00942546" w:rsidRPr="00B0615C" w:rsidRDefault="00277598" w:rsidP="009769CE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>Agenda and prior minutes approved, no additions, corrections or changes noted.</w:t>
            </w:r>
          </w:p>
          <w:p w14:paraId="1F931E8D" w14:textId="393AC21E" w:rsidR="00942546" w:rsidRPr="00B0615C" w:rsidRDefault="00942546" w:rsidP="009769CE">
            <w:pPr>
              <w:rPr>
                <w:color w:val="auto"/>
                <w:sz w:val="16"/>
                <w:szCs w:val="16"/>
              </w:rPr>
            </w:pPr>
          </w:p>
        </w:tc>
      </w:tr>
      <w:tr w:rsidR="003E2686" w:rsidRPr="008A4C88" w14:paraId="20EE827C" w14:textId="77777777" w:rsidTr="00277598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1:05pm</w:t>
            </w:r>
          </w:p>
          <w:p w14:paraId="7F50F45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</w:tcPr>
          <w:p w14:paraId="5FB9DDB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Board Report</w:t>
            </w:r>
          </w:p>
          <w:p w14:paraId="4903D634" w14:textId="2013B225" w:rsidR="00942546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Chair’s </w:t>
            </w:r>
            <w:r w:rsidRPr="001E7751">
              <w:rPr>
                <w:color w:val="000000" w:themeColor="text1"/>
                <w:sz w:val="18"/>
                <w:szCs w:val="18"/>
              </w:rPr>
              <w:t>Report</w:t>
            </w:r>
            <w:r w:rsidR="00F53B9B" w:rsidRPr="001E7751">
              <w:rPr>
                <w:color w:val="000000" w:themeColor="text1"/>
                <w:sz w:val="18"/>
                <w:szCs w:val="18"/>
              </w:rPr>
              <w:t xml:space="preserve"> (state advisory update)</w:t>
            </w:r>
          </w:p>
          <w:p w14:paraId="17F4297F" w14:textId="528F7E5E" w:rsidR="003E2686" w:rsidRPr="008A4C88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Budget</w:t>
            </w:r>
            <w:r w:rsidR="00016C63">
              <w:rPr>
                <w:color w:val="auto"/>
                <w:sz w:val="18"/>
                <w:szCs w:val="18"/>
              </w:rPr>
              <w:t>/workplan</w:t>
            </w:r>
            <w:r>
              <w:rPr>
                <w:color w:val="auto"/>
                <w:sz w:val="18"/>
                <w:szCs w:val="18"/>
              </w:rPr>
              <w:t xml:space="preserve"> update</w:t>
            </w:r>
            <w:r w:rsidR="000B44C5">
              <w:rPr>
                <w:color w:val="auto"/>
                <w:sz w:val="18"/>
                <w:szCs w:val="18"/>
              </w:rPr>
              <w:t xml:space="preserve"> overview</w:t>
            </w:r>
            <w:r w:rsidR="00A47919">
              <w:rPr>
                <w:color w:val="auto"/>
                <w:sz w:val="18"/>
                <w:szCs w:val="18"/>
              </w:rPr>
              <w:t>- Tracey</w:t>
            </w:r>
          </w:p>
          <w:p w14:paraId="65E2BAFD" w14:textId="2D7F4F3E" w:rsidR="001142A4" w:rsidRDefault="003E2686" w:rsidP="0040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Coordinator’s Report</w:t>
            </w:r>
          </w:p>
          <w:p w14:paraId="080FD6D7" w14:textId="03F97732" w:rsidR="0022060C" w:rsidRDefault="0022060C" w:rsidP="0022060C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-Work plan priorities</w:t>
            </w:r>
          </w:p>
          <w:p w14:paraId="53079CF9" w14:textId="740298D0" w:rsidR="00C02CC9" w:rsidRPr="00DF612B" w:rsidRDefault="00327D4C" w:rsidP="00DF612B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-website update</w:t>
            </w:r>
          </w:p>
        </w:tc>
        <w:tc>
          <w:tcPr>
            <w:tcW w:w="2106" w:type="pct"/>
            <w:shd w:val="clear" w:color="auto" w:fill="auto"/>
          </w:tcPr>
          <w:p w14:paraId="2BA38684" w14:textId="77777777" w:rsidR="00005A01" w:rsidRDefault="00277598" w:rsidP="009769CE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 xml:space="preserve">Information sharing: </w:t>
            </w:r>
          </w:p>
          <w:p w14:paraId="168FEBAA" w14:textId="22A83FC7" w:rsidR="00277598" w:rsidRPr="00B0615C" w:rsidRDefault="00277598" w:rsidP="009769CE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 xml:space="preserve">State PH board, PHEP subgroup and HPP strategic planning committee now have Region 6 representation. </w:t>
            </w:r>
            <w:r w:rsidR="00A86050" w:rsidRPr="00B0615C">
              <w:rPr>
                <w:color w:val="auto"/>
                <w:sz w:val="16"/>
                <w:szCs w:val="16"/>
              </w:rPr>
              <w:t>JP- PHEP. Shelley- SP</w:t>
            </w:r>
          </w:p>
          <w:p w14:paraId="4E770353" w14:textId="3A721806" w:rsidR="00A86050" w:rsidRPr="00B0615C" w:rsidRDefault="00EE0D79" w:rsidP="009769CE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>Continu</w:t>
            </w:r>
            <w:r w:rsidR="00005A01">
              <w:rPr>
                <w:color w:val="auto"/>
                <w:sz w:val="16"/>
                <w:szCs w:val="16"/>
              </w:rPr>
              <w:t>ing</w:t>
            </w:r>
            <w:r w:rsidRPr="00B0615C">
              <w:rPr>
                <w:color w:val="auto"/>
                <w:sz w:val="16"/>
                <w:szCs w:val="16"/>
              </w:rPr>
              <w:t xml:space="preserve"> with Carryover challenges. This is inhibiting the region on </w:t>
            </w:r>
            <w:proofErr w:type="spellStart"/>
            <w:r w:rsidRPr="00B0615C">
              <w:rPr>
                <w:color w:val="auto"/>
                <w:sz w:val="16"/>
                <w:szCs w:val="16"/>
              </w:rPr>
              <w:t>completeing</w:t>
            </w:r>
            <w:proofErr w:type="spellEnd"/>
            <w:r w:rsidRPr="00B0615C">
              <w:rPr>
                <w:color w:val="auto"/>
                <w:sz w:val="16"/>
                <w:szCs w:val="16"/>
              </w:rPr>
              <w:t xml:space="preserve"> some deliverables. The board discussed strategy at length and will adjust as needed going forward. </w:t>
            </w:r>
          </w:p>
          <w:p w14:paraId="12CEE69F" w14:textId="4FC33E22" w:rsidR="00EE0D79" w:rsidRPr="00B0615C" w:rsidRDefault="00005A01" w:rsidP="00EE0D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New </w:t>
            </w:r>
            <w:r w:rsidR="00EE0D79" w:rsidRPr="00B0615C">
              <w:rPr>
                <w:color w:val="auto"/>
                <w:sz w:val="16"/>
                <w:szCs w:val="16"/>
              </w:rPr>
              <w:t xml:space="preserve">Website is up and live. Reviewed with board and found a few items to update. </w:t>
            </w:r>
            <w:proofErr w:type="gramStart"/>
            <w:r w:rsidR="00EE0D79" w:rsidRPr="00B0615C">
              <w:rPr>
                <w:color w:val="auto"/>
                <w:sz w:val="16"/>
                <w:szCs w:val="16"/>
              </w:rPr>
              <w:t>Overall</w:t>
            </w:r>
            <w:proofErr w:type="gramEnd"/>
            <w:r w:rsidR="00EE0D79" w:rsidRPr="00B0615C">
              <w:rPr>
                <w:color w:val="auto"/>
                <w:sz w:val="16"/>
                <w:szCs w:val="16"/>
              </w:rPr>
              <w:t xml:space="preserve"> very pleased. </w:t>
            </w:r>
          </w:p>
          <w:p w14:paraId="104215C6" w14:textId="10336D7B" w:rsidR="00EE0D79" w:rsidRPr="00B0615C" w:rsidRDefault="00EE0D79" w:rsidP="009769CE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>Reviewed the draft of the purchasing policy.  Board approves and will make final as of today</w:t>
            </w:r>
          </w:p>
          <w:p w14:paraId="43F3292F" w14:textId="3847D256" w:rsidR="003E2686" w:rsidRPr="00B0615C" w:rsidRDefault="00EE0D79" w:rsidP="00277598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>BP5 Draft budget reviewed</w:t>
            </w:r>
            <w:r w:rsidR="00005A01">
              <w:rPr>
                <w:color w:val="auto"/>
                <w:sz w:val="16"/>
                <w:szCs w:val="16"/>
              </w:rPr>
              <w:t xml:space="preserve"> at board meeting</w:t>
            </w:r>
            <w:r w:rsidRPr="00B0615C">
              <w:rPr>
                <w:color w:val="auto"/>
                <w:sz w:val="16"/>
                <w:szCs w:val="16"/>
              </w:rPr>
              <w:t>. Difficult to budget not knowing if only receiving base budget amount.</w:t>
            </w:r>
          </w:p>
          <w:p w14:paraId="5A46F521" w14:textId="779695E5" w:rsidR="00EE0D79" w:rsidRPr="00B0615C" w:rsidRDefault="00005A01" w:rsidP="0027759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The board </w:t>
            </w:r>
            <w:proofErr w:type="gramStart"/>
            <w:r>
              <w:rPr>
                <w:color w:val="auto"/>
                <w:sz w:val="16"/>
                <w:szCs w:val="16"/>
              </w:rPr>
              <w:t>r</w:t>
            </w:r>
            <w:r w:rsidR="00EE0D79" w:rsidRPr="00B0615C">
              <w:rPr>
                <w:color w:val="auto"/>
                <w:sz w:val="16"/>
                <w:szCs w:val="16"/>
              </w:rPr>
              <w:t xml:space="preserve">eviewed </w:t>
            </w:r>
            <w:r>
              <w:rPr>
                <w:color w:val="auto"/>
                <w:sz w:val="16"/>
                <w:szCs w:val="16"/>
              </w:rPr>
              <w:t xml:space="preserve"> &amp;</w:t>
            </w:r>
            <w:proofErr w:type="gramEnd"/>
            <w:r w:rsidR="00EE0D79" w:rsidRPr="00B0615C">
              <w:rPr>
                <w:color w:val="auto"/>
                <w:sz w:val="16"/>
                <w:szCs w:val="16"/>
              </w:rPr>
              <w:t xml:space="preserve">revised BP4 budget changes. </w:t>
            </w:r>
          </w:p>
          <w:p w14:paraId="59335270" w14:textId="1B217BA7" w:rsidR="00EE0D79" w:rsidRPr="00B0615C" w:rsidRDefault="00EE0D79" w:rsidP="00277598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>CAT tool update completed</w:t>
            </w:r>
          </w:p>
        </w:tc>
      </w:tr>
      <w:tr w:rsidR="00EE0D79" w:rsidRPr="008A4C88" w14:paraId="0CF3CE9C" w14:textId="77777777" w:rsidTr="00277598">
        <w:trPr>
          <w:cantSplit/>
          <w:trHeight w:val="773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EE0D79" w:rsidRPr="008A4C88" w:rsidRDefault="00EE0D79" w:rsidP="00EE0D79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4A2A4808" w:rsidR="00EE0D79" w:rsidRPr="0060124C" w:rsidRDefault="00EE0D79" w:rsidP="00EE0D79">
            <w:pPr>
              <w:rPr>
                <w:b/>
                <w:color w:val="000000" w:themeColor="text1"/>
                <w:sz w:val="18"/>
                <w:szCs w:val="18"/>
              </w:rPr>
            </w:pPr>
            <w:r w:rsidRPr="0060124C">
              <w:rPr>
                <w:b/>
                <w:color w:val="000000" w:themeColor="text1"/>
                <w:sz w:val="18"/>
                <w:szCs w:val="18"/>
              </w:rPr>
              <w:t>1:30pm-2:00</w:t>
            </w:r>
          </w:p>
          <w:p w14:paraId="0BAC9A29" w14:textId="77777777" w:rsidR="00EE0D79" w:rsidRPr="0060124C" w:rsidRDefault="00EE0D79" w:rsidP="00EE0D7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</w:tcPr>
          <w:p w14:paraId="6FA2C247" w14:textId="77777777" w:rsidR="00EE0D79" w:rsidRDefault="00EE0D79" w:rsidP="00EE0D79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</w:p>
          <w:p w14:paraId="77A2C725" w14:textId="275DEBAF" w:rsidR="00EE0D79" w:rsidRPr="00811FAA" w:rsidRDefault="00EE0D79" w:rsidP="00EE0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Discussion on training survey, exercise schedule and partner needs.</w:t>
            </w:r>
          </w:p>
        </w:tc>
        <w:tc>
          <w:tcPr>
            <w:tcW w:w="2106" w:type="pct"/>
            <w:shd w:val="clear" w:color="auto" w:fill="auto"/>
          </w:tcPr>
          <w:p w14:paraId="7F78B412" w14:textId="61D403EB" w:rsidR="00B0615C" w:rsidRDefault="00B0615C" w:rsidP="00EE0D79">
            <w:pPr>
              <w:rPr>
                <w:color w:val="000000" w:themeColor="text1"/>
                <w:sz w:val="16"/>
                <w:szCs w:val="16"/>
              </w:rPr>
            </w:pPr>
            <w:r w:rsidRPr="00B0615C">
              <w:rPr>
                <w:color w:val="000000" w:themeColor="text1"/>
                <w:sz w:val="16"/>
                <w:szCs w:val="16"/>
              </w:rPr>
              <w:t xml:space="preserve">Two conferences coming up. </w:t>
            </w:r>
            <w:proofErr w:type="gramStart"/>
            <w:r w:rsidRPr="00B0615C">
              <w:rPr>
                <w:color w:val="000000" w:themeColor="text1"/>
                <w:sz w:val="16"/>
                <w:szCs w:val="16"/>
              </w:rPr>
              <w:t>Take a look</w:t>
            </w:r>
            <w:proofErr w:type="gramEnd"/>
            <w:r w:rsidRPr="00B0615C">
              <w:rPr>
                <w:color w:val="000000" w:themeColor="text1"/>
                <w:sz w:val="16"/>
                <w:szCs w:val="16"/>
              </w:rPr>
              <w:t>….</w:t>
            </w:r>
          </w:p>
          <w:p w14:paraId="3F802836" w14:textId="10A9BF4E" w:rsidR="00B0615C" w:rsidRDefault="00B0615C" w:rsidP="00EE0D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Preparedness Summit April 24-</w:t>
            </w:r>
            <w:r w:rsidR="00676CD2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7,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2023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Atlanta</w:t>
            </w:r>
          </w:p>
          <w:p w14:paraId="6B8F3E28" w14:textId="6D61B2FA" w:rsidR="00B0615C" w:rsidRPr="00B0615C" w:rsidRDefault="00B0615C" w:rsidP="00EE0D79">
            <w:pPr>
              <w:rPr>
                <w:rStyle w:val="Hyperlink"/>
                <w:color w:val="000099"/>
                <w:sz w:val="16"/>
                <w:szCs w:val="16"/>
              </w:rPr>
            </w:pPr>
            <w:hyperlink r:id="rId9" w:history="1">
              <w:r w:rsidRPr="00B0615C">
                <w:rPr>
                  <w:rStyle w:val="Hyperlink"/>
                  <w:sz w:val="16"/>
                  <w:szCs w:val="16"/>
                </w:rPr>
                <w:t>https://www.prepa</w:t>
              </w:r>
              <w:r w:rsidRPr="00B0615C">
                <w:rPr>
                  <w:rStyle w:val="Hyperlink"/>
                  <w:sz w:val="16"/>
                  <w:szCs w:val="16"/>
                </w:rPr>
                <w:t>r</w:t>
              </w:r>
              <w:r w:rsidRPr="00B0615C">
                <w:rPr>
                  <w:rStyle w:val="Hyperlink"/>
                  <w:sz w:val="16"/>
                  <w:szCs w:val="16"/>
                </w:rPr>
                <w:t>ednesssummit.org/register</w:t>
              </w:r>
            </w:hyperlink>
          </w:p>
          <w:p w14:paraId="4C886A86" w14:textId="43F98678" w:rsidR="00B0615C" w:rsidRDefault="00B0615C" w:rsidP="00EE0D79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</w:rPr>
              <w:t>WEM Governors conference Feb 27- March 1, 2023</w:t>
            </w:r>
            <w:r w:rsidR="00EE0D79" w:rsidRPr="00B0615C">
              <w:rPr>
                <w:sz w:val="16"/>
                <w:szCs w:val="16"/>
              </w:rPr>
              <w:br/>
            </w:r>
            <w:r w:rsidRPr="00B0615C">
              <w:rPr>
                <w:color w:val="0563C1"/>
                <w:sz w:val="16"/>
                <w:szCs w:val="16"/>
                <w:u w:val="single"/>
              </w:rPr>
              <w:t>https://wigcot.eventsair.com/2023-wisconsin-governors-conference-on-emergency-management-homeland-security</w:t>
            </w:r>
          </w:p>
          <w:p w14:paraId="38333340" w14:textId="69271E17" w:rsidR="00EE0D79" w:rsidRPr="00B0615C" w:rsidRDefault="00B0615C" w:rsidP="00EE0D79">
            <w:pPr>
              <w:rPr>
                <w:color w:val="auto"/>
                <w:sz w:val="16"/>
                <w:szCs w:val="16"/>
              </w:rPr>
            </w:pPr>
            <w:r w:rsidRPr="00B0615C">
              <w:rPr>
                <w:color w:val="auto"/>
                <w:sz w:val="16"/>
                <w:szCs w:val="16"/>
              </w:rPr>
              <w:t xml:space="preserve">Reviewed the training survey with group. Will send with minutes. No questions. </w:t>
            </w:r>
          </w:p>
          <w:p w14:paraId="4AB94FC3" w14:textId="3C2383EC" w:rsidR="00B0615C" w:rsidRDefault="00005A01" w:rsidP="00EE0D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Demo of the </w:t>
            </w:r>
            <w:proofErr w:type="spellStart"/>
            <w:r w:rsidR="00B0615C" w:rsidRPr="00B0615C">
              <w:rPr>
                <w:color w:val="auto"/>
                <w:sz w:val="16"/>
                <w:szCs w:val="16"/>
              </w:rPr>
              <w:t>the</w:t>
            </w:r>
            <w:proofErr w:type="spellEnd"/>
            <w:r w:rsidR="00B0615C" w:rsidRPr="00B0615C">
              <w:rPr>
                <w:color w:val="auto"/>
                <w:sz w:val="16"/>
                <w:szCs w:val="16"/>
              </w:rPr>
              <w:t xml:space="preserve"> new </w:t>
            </w:r>
            <w:proofErr w:type="gramStart"/>
            <w:r w:rsidR="00B0615C" w:rsidRPr="00B0615C">
              <w:rPr>
                <w:color w:val="auto"/>
                <w:sz w:val="16"/>
                <w:szCs w:val="16"/>
              </w:rPr>
              <w:t>Website</w:t>
            </w:r>
            <w:proofErr w:type="gramEnd"/>
            <w:r w:rsidR="00B0615C">
              <w:rPr>
                <w:color w:val="auto"/>
                <w:sz w:val="16"/>
                <w:szCs w:val="16"/>
              </w:rPr>
              <w:t xml:space="preserve"> and functionality. </w:t>
            </w:r>
            <w:r>
              <w:rPr>
                <w:color w:val="auto"/>
                <w:sz w:val="16"/>
                <w:szCs w:val="16"/>
              </w:rPr>
              <w:t>All members p</w:t>
            </w:r>
            <w:r w:rsidR="00B0615C">
              <w:rPr>
                <w:color w:val="auto"/>
                <w:sz w:val="16"/>
                <w:szCs w:val="16"/>
              </w:rPr>
              <w:t xml:space="preserve">lease go in and register. All members need to re- register on the new site. </w:t>
            </w:r>
          </w:p>
          <w:p w14:paraId="1F391610" w14:textId="71B9340D" w:rsidR="00B0615C" w:rsidRPr="00B0615C" w:rsidRDefault="00B0615C" w:rsidP="00EE0D79">
            <w:pPr>
              <w:rPr>
                <w:color w:val="auto"/>
                <w:sz w:val="16"/>
                <w:szCs w:val="16"/>
              </w:rPr>
            </w:pPr>
            <w:hyperlink r:id="rId10" w:history="1">
              <w:r w:rsidRPr="00DE6FE3">
                <w:rPr>
                  <w:rStyle w:val="Hyperlink"/>
                  <w:sz w:val="16"/>
                  <w:szCs w:val="16"/>
                </w:rPr>
                <w:t>www.Fvherc.org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EE0D79" w:rsidRPr="008A4C88" w14:paraId="7AEAF658" w14:textId="77777777" w:rsidTr="00277598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EE0D79" w:rsidRPr="008A4C88" w:rsidRDefault="00EE0D79" w:rsidP="00EE0D79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Regional </w:t>
            </w:r>
            <w:r w:rsidRPr="008A4C88">
              <w:rPr>
                <w:b/>
                <w:color w:val="auto"/>
                <w:sz w:val="18"/>
                <w:szCs w:val="18"/>
              </w:rPr>
              <w:t xml:space="preserve"> Review</w:t>
            </w:r>
            <w:proofErr w:type="gramEnd"/>
          </w:p>
        </w:tc>
        <w:tc>
          <w:tcPr>
            <w:tcW w:w="634" w:type="pct"/>
            <w:tcBorders>
              <w:left w:val="nil"/>
            </w:tcBorders>
          </w:tcPr>
          <w:p w14:paraId="3160262E" w14:textId="0253C20C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2:</w:t>
            </w:r>
            <w:r>
              <w:rPr>
                <w:b/>
                <w:color w:val="auto"/>
                <w:sz w:val="18"/>
                <w:szCs w:val="18"/>
              </w:rPr>
              <w:t>00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0A58C40" w14:textId="77777777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</w:tcPr>
          <w:p w14:paraId="7A025DCB" w14:textId="60165B05" w:rsidR="00EE0D79" w:rsidRPr="008A4C88" w:rsidRDefault="00EE0D79" w:rsidP="00EE0D79">
            <w:pPr>
              <w:ind w:left="13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8A4C88">
              <w:rPr>
                <w:b/>
                <w:color w:val="auto"/>
                <w:sz w:val="18"/>
                <w:szCs w:val="18"/>
              </w:rPr>
              <w:t xml:space="preserve">Member </w:t>
            </w:r>
            <w:r>
              <w:rPr>
                <w:b/>
                <w:color w:val="auto"/>
                <w:sz w:val="18"/>
                <w:szCs w:val="18"/>
              </w:rPr>
              <w:t xml:space="preserve"> Partner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A4C88">
              <w:rPr>
                <w:b/>
                <w:color w:val="auto"/>
                <w:sz w:val="18"/>
                <w:szCs w:val="18"/>
              </w:rPr>
              <w:t>Report-</w:t>
            </w:r>
          </w:p>
          <w:p w14:paraId="47D54030" w14:textId="35857AC0" w:rsidR="00EE0D79" w:rsidRPr="008A4C88" w:rsidRDefault="00EE0D79" w:rsidP="00EE0D79">
            <w:pPr>
              <w:ind w:left="13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 xml:space="preserve">PH, Trauma, RTAC, Red Cross, EM, LTC, CHC, </w:t>
            </w:r>
            <w:r>
              <w:rPr>
                <w:b/>
                <w:color w:val="auto"/>
                <w:sz w:val="18"/>
                <w:szCs w:val="18"/>
              </w:rPr>
              <w:t xml:space="preserve">Tribal, </w:t>
            </w:r>
            <w:r w:rsidRPr="008A4C88">
              <w:rPr>
                <w:b/>
                <w:color w:val="auto"/>
                <w:sz w:val="18"/>
                <w:szCs w:val="18"/>
              </w:rPr>
              <w:t>Others</w:t>
            </w:r>
          </w:p>
          <w:p w14:paraId="5B0C4CA0" w14:textId="77777777" w:rsidR="00EE0D79" w:rsidRPr="008A4C88" w:rsidRDefault="00EE0D79" w:rsidP="00EE0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Events since previous meeting</w:t>
            </w:r>
          </w:p>
          <w:p w14:paraId="01E47224" w14:textId="387614BF" w:rsidR="00EE0D79" w:rsidRPr="008A4C88" w:rsidRDefault="00EE0D79" w:rsidP="00EE0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Upcoming </w:t>
            </w:r>
            <w:r w:rsidRPr="008A4C88">
              <w:rPr>
                <w:color w:val="auto"/>
                <w:sz w:val="18"/>
                <w:szCs w:val="18"/>
              </w:rPr>
              <w:t>Education and training</w:t>
            </w:r>
            <w:r>
              <w:rPr>
                <w:color w:val="auto"/>
                <w:sz w:val="18"/>
                <w:szCs w:val="18"/>
              </w:rPr>
              <w:t>s</w:t>
            </w:r>
            <w:r w:rsidRPr="008A4C88">
              <w:rPr>
                <w:color w:val="auto"/>
                <w:sz w:val="18"/>
                <w:szCs w:val="18"/>
              </w:rPr>
              <w:t xml:space="preserve"> </w:t>
            </w:r>
          </w:p>
          <w:p w14:paraId="33FB84A7" w14:textId="77777777" w:rsidR="00EE0D79" w:rsidRPr="008A4C88" w:rsidRDefault="00EE0D79" w:rsidP="00EE0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Report any future exercises</w:t>
            </w:r>
          </w:p>
        </w:tc>
        <w:tc>
          <w:tcPr>
            <w:tcW w:w="2106" w:type="pct"/>
            <w:shd w:val="clear" w:color="auto" w:fill="auto"/>
          </w:tcPr>
          <w:p w14:paraId="44D90EC8" w14:textId="49315F5D" w:rsidR="005B77D5" w:rsidRPr="00005A01" w:rsidRDefault="00EE0D79" w:rsidP="00EE0D79">
            <w:pPr>
              <w:rPr>
                <w:color w:val="auto"/>
                <w:sz w:val="16"/>
                <w:szCs w:val="16"/>
              </w:rPr>
            </w:pPr>
            <w:r w:rsidRPr="00005A01">
              <w:rPr>
                <w:color w:val="auto"/>
                <w:sz w:val="16"/>
                <w:szCs w:val="16"/>
              </w:rPr>
              <w:t>Discussed CMS exercise</w:t>
            </w:r>
            <w:r w:rsidR="005B77D5" w:rsidRPr="00005A01">
              <w:rPr>
                <w:color w:val="auto"/>
                <w:sz w:val="16"/>
                <w:szCs w:val="16"/>
              </w:rPr>
              <w:t xml:space="preserve"> Date will be in April 2023 Tracey will send out date asap.</w:t>
            </w:r>
            <w:r w:rsidR="002D4483">
              <w:rPr>
                <w:color w:val="auto"/>
                <w:sz w:val="16"/>
                <w:szCs w:val="16"/>
              </w:rPr>
              <w:t xml:space="preserve"> MRSE exercise in May or early June, depending on contractor availability. Radiation TT/discussion scheduled for May 16, 2023</w:t>
            </w:r>
          </w:p>
          <w:p w14:paraId="39BD7C73" w14:textId="3A64CBAA" w:rsidR="00EE0D79" w:rsidRPr="00005A01" w:rsidRDefault="000D3E47" w:rsidP="00EE0D79">
            <w:pPr>
              <w:rPr>
                <w:color w:val="auto"/>
                <w:sz w:val="16"/>
                <w:szCs w:val="16"/>
              </w:rPr>
            </w:pPr>
            <w:r w:rsidRPr="00005A01">
              <w:rPr>
                <w:color w:val="auto"/>
                <w:sz w:val="16"/>
                <w:szCs w:val="16"/>
              </w:rPr>
              <w:t xml:space="preserve">PH update: Many PH departments are winding down or altering </w:t>
            </w:r>
            <w:r w:rsidR="001171F2" w:rsidRPr="00005A01">
              <w:rPr>
                <w:color w:val="auto"/>
                <w:sz w:val="16"/>
                <w:szCs w:val="16"/>
              </w:rPr>
              <w:t xml:space="preserve">their Covid vaccine access and planning. Challenge to get patients without access to find testing and vaccines available. </w:t>
            </w:r>
          </w:p>
          <w:p w14:paraId="3DB8FEF3" w14:textId="54269F2C" w:rsidR="001171F2" w:rsidRPr="00005A01" w:rsidRDefault="001171F2" w:rsidP="00EE0D79">
            <w:pPr>
              <w:rPr>
                <w:color w:val="auto"/>
                <w:sz w:val="16"/>
                <w:szCs w:val="16"/>
              </w:rPr>
            </w:pPr>
            <w:r w:rsidRPr="00005A01">
              <w:rPr>
                <w:color w:val="auto"/>
                <w:sz w:val="16"/>
                <w:szCs w:val="16"/>
              </w:rPr>
              <w:t xml:space="preserve">EM: Working on plans, new </w:t>
            </w:r>
            <w:proofErr w:type="gramStart"/>
            <w:r w:rsidRPr="00005A01">
              <w:rPr>
                <w:color w:val="auto"/>
                <w:sz w:val="16"/>
                <w:szCs w:val="16"/>
              </w:rPr>
              <w:t>3-5 year</w:t>
            </w:r>
            <w:proofErr w:type="gramEnd"/>
            <w:r w:rsidRPr="00005A01">
              <w:rPr>
                <w:color w:val="auto"/>
                <w:sz w:val="16"/>
                <w:szCs w:val="16"/>
              </w:rPr>
              <w:t xml:space="preserve"> planning in progress, including lots of partners. Outagamie working on large Airport Exercise that will be in two parts this year in August. Suggestion on </w:t>
            </w:r>
            <w:proofErr w:type="gramStart"/>
            <w:r w:rsidRPr="00005A01">
              <w:rPr>
                <w:color w:val="auto"/>
                <w:sz w:val="16"/>
                <w:szCs w:val="16"/>
              </w:rPr>
              <w:t>long term</w:t>
            </w:r>
            <w:proofErr w:type="gramEnd"/>
            <w:r w:rsidRPr="00005A01">
              <w:rPr>
                <w:color w:val="auto"/>
                <w:sz w:val="16"/>
                <w:szCs w:val="16"/>
              </w:rPr>
              <w:t xml:space="preserve"> sheltering planning and regional approach. </w:t>
            </w:r>
          </w:p>
          <w:p w14:paraId="68B5301A" w14:textId="3933BE6E" w:rsidR="00005A01" w:rsidRPr="00005A01" w:rsidRDefault="00005A01" w:rsidP="00EE0D79">
            <w:pPr>
              <w:rPr>
                <w:color w:val="auto"/>
                <w:sz w:val="16"/>
                <w:szCs w:val="16"/>
              </w:rPr>
            </w:pPr>
            <w:r w:rsidRPr="00005A01">
              <w:rPr>
                <w:color w:val="auto"/>
                <w:sz w:val="16"/>
                <w:szCs w:val="16"/>
              </w:rPr>
              <w:t xml:space="preserve">Theresa shared the WEM training portal website </w:t>
            </w:r>
            <w:hyperlink r:id="rId11" w:history="1">
              <w:r w:rsidRPr="00005A01">
                <w:rPr>
                  <w:rStyle w:val="Hyperlink"/>
                  <w:rFonts w:ascii="Calibri" w:hAnsi="Calibri"/>
                  <w:sz w:val="16"/>
                  <w:szCs w:val="16"/>
                </w:rPr>
                <w:t>https://www.trainingwisconsin.org/</w:t>
              </w:r>
            </w:hyperlink>
            <w:r w:rsidRPr="00005A01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005A0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Check out the great classes offered. </w:t>
            </w:r>
          </w:p>
          <w:p w14:paraId="13569050" w14:textId="111D5EF3" w:rsidR="00EE0D79" w:rsidRPr="008A4C88" w:rsidRDefault="001171F2" w:rsidP="00EE0D79">
            <w:pPr>
              <w:rPr>
                <w:color w:val="auto"/>
                <w:sz w:val="18"/>
                <w:szCs w:val="18"/>
              </w:rPr>
            </w:pPr>
            <w:r w:rsidRPr="00005A01">
              <w:rPr>
                <w:color w:val="auto"/>
                <w:sz w:val="16"/>
                <w:szCs w:val="16"/>
              </w:rPr>
              <w:t xml:space="preserve">RTAC- EMS education night </w:t>
            </w:r>
            <w:r w:rsidR="00FE6974" w:rsidRPr="00005A01">
              <w:rPr>
                <w:color w:val="auto"/>
                <w:sz w:val="16"/>
                <w:szCs w:val="16"/>
              </w:rPr>
              <w:t xml:space="preserve">May </w:t>
            </w:r>
            <w:r w:rsidRPr="00005A01">
              <w:rPr>
                <w:color w:val="auto"/>
                <w:sz w:val="16"/>
                <w:szCs w:val="16"/>
              </w:rPr>
              <w:t>3</w:t>
            </w:r>
            <w:r w:rsidRPr="00005A01">
              <w:rPr>
                <w:color w:val="auto"/>
                <w:sz w:val="16"/>
                <w:szCs w:val="16"/>
                <w:vertAlign w:val="superscript"/>
              </w:rPr>
              <w:t>rd</w:t>
            </w:r>
            <w:r w:rsidRPr="00005A01">
              <w:rPr>
                <w:color w:val="auto"/>
                <w:sz w:val="16"/>
                <w:szCs w:val="16"/>
              </w:rPr>
              <w:t>. Next meeting is</w:t>
            </w:r>
            <w:r w:rsidR="00FE6974" w:rsidRPr="00005A01">
              <w:rPr>
                <w:color w:val="auto"/>
                <w:sz w:val="16"/>
                <w:szCs w:val="16"/>
              </w:rPr>
              <w:t xml:space="preserve"> Feb </w:t>
            </w:r>
            <w:r w:rsidRPr="00005A01">
              <w:rPr>
                <w:color w:val="auto"/>
                <w:sz w:val="16"/>
                <w:szCs w:val="16"/>
              </w:rPr>
              <w:t>8</w:t>
            </w:r>
            <w:r w:rsidRPr="00005A01">
              <w:rPr>
                <w:color w:val="auto"/>
                <w:sz w:val="16"/>
                <w:szCs w:val="16"/>
                <w:vertAlign w:val="superscript"/>
              </w:rPr>
              <w:t xml:space="preserve">th </w:t>
            </w:r>
            <w:r w:rsidRPr="00005A01">
              <w:rPr>
                <w:color w:val="auto"/>
                <w:sz w:val="16"/>
                <w:szCs w:val="16"/>
              </w:rPr>
              <w:t>and still working on MCI.</w:t>
            </w:r>
          </w:p>
        </w:tc>
      </w:tr>
      <w:tr w:rsidR="00EE0D79" w:rsidRPr="008A4C88" w14:paraId="3B9B4DC9" w14:textId="77777777" w:rsidTr="00277598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EE0D79" w:rsidRPr="008A4C88" w:rsidRDefault="00EE0D79" w:rsidP="00EE0D79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27E0054C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2:45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7E693275" w14:textId="77777777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</w:tcPr>
          <w:p w14:paraId="1292214E" w14:textId="09DE81EA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New Business</w:t>
            </w:r>
          </w:p>
          <w:p w14:paraId="6658D5A9" w14:textId="586833EB" w:rsidR="00EE0D79" w:rsidRDefault="00EE0D79" w:rsidP="00EE0D79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All things respiratory</w:t>
            </w:r>
          </w:p>
          <w:p w14:paraId="42019A52" w14:textId="17CAFF4A" w:rsidR="00EE0D79" w:rsidRDefault="00EE0D79" w:rsidP="00005A01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Education and exercises for BP4</w:t>
            </w:r>
          </w:p>
          <w:p w14:paraId="63DBEBA2" w14:textId="77777777" w:rsidR="00EE0D79" w:rsidRDefault="00EE0D79" w:rsidP="00EE0D79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What do you need from the HERC?</w:t>
            </w:r>
          </w:p>
          <w:p w14:paraId="29A61763" w14:textId="77777777" w:rsidR="00EE0D79" w:rsidRDefault="00EE0D79" w:rsidP="00EE0D79">
            <w:pPr>
              <w:pStyle w:val="Header"/>
              <w:ind w:left="72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  <w:p w14:paraId="729918C4" w14:textId="4B421A8E" w:rsidR="00EE0D79" w:rsidRPr="00DF612B" w:rsidRDefault="00EE0D79" w:rsidP="00EE0D79">
            <w:pPr>
              <w:pStyle w:val="Header"/>
              <w:ind w:left="72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</w:tcPr>
          <w:p w14:paraId="33C9B83A" w14:textId="78E5A299" w:rsidR="00EE0D79" w:rsidRPr="00005A01" w:rsidRDefault="00005A01" w:rsidP="00EE0D79">
            <w:pPr>
              <w:rPr>
                <w:color w:val="auto"/>
                <w:sz w:val="16"/>
                <w:szCs w:val="16"/>
              </w:rPr>
            </w:pPr>
            <w:r w:rsidRPr="00005A01">
              <w:rPr>
                <w:color w:val="auto"/>
                <w:sz w:val="16"/>
                <w:szCs w:val="16"/>
              </w:rPr>
              <w:t xml:space="preserve">The Ebola outbreak has officially ended per the CDC. PH will no longer need to monitor </w:t>
            </w:r>
            <w:proofErr w:type="spellStart"/>
            <w:r w:rsidRPr="00005A01">
              <w:rPr>
                <w:color w:val="auto"/>
                <w:sz w:val="16"/>
                <w:szCs w:val="16"/>
              </w:rPr>
              <w:t>travellers</w:t>
            </w:r>
            <w:proofErr w:type="spellEnd"/>
            <w:r w:rsidRPr="00005A01">
              <w:rPr>
                <w:color w:val="auto"/>
                <w:sz w:val="16"/>
                <w:szCs w:val="16"/>
              </w:rPr>
              <w:t>.</w:t>
            </w:r>
          </w:p>
          <w:p w14:paraId="1C9BC1DE" w14:textId="7A4AC35F" w:rsidR="00005A01" w:rsidRDefault="00005A01" w:rsidP="00EE0D79">
            <w:pPr>
              <w:rPr>
                <w:color w:val="auto"/>
                <w:sz w:val="16"/>
                <w:szCs w:val="16"/>
              </w:rPr>
            </w:pPr>
            <w:r w:rsidRPr="00005A01">
              <w:rPr>
                <w:color w:val="auto"/>
                <w:sz w:val="16"/>
                <w:szCs w:val="16"/>
              </w:rPr>
              <w:t>Check out website for educational offerings and classes.</w:t>
            </w:r>
          </w:p>
          <w:p w14:paraId="2135FDFD" w14:textId="6DB3A4DD" w:rsidR="009D689C" w:rsidRPr="00005A01" w:rsidRDefault="009D689C" w:rsidP="00EE0D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HVA survey will be sent out this week. Please take the time to complete, will review findings at March meeting. </w:t>
            </w:r>
          </w:p>
          <w:p w14:paraId="045E9589" w14:textId="0500DF7F" w:rsidR="00EE0D79" w:rsidRPr="009D689C" w:rsidRDefault="00005A01" w:rsidP="00005A01">
            <w:pPr>
              <w:rPr>
                <w:color w:val="auto"/>
                <w:sz w:val="16"/>
                <w:szCs w:val="16"/>
              </w:rPr>
            </w:pPr>
            <w:r w:rsidRPr="00005A01">
              <w:rPr>
                <w:color w:val="auto"/>
                <w:sz w:val="16"/>
                <w:szCs w:val="16"/>
              </w:rPr>
              <w:t xml:space="preserve">Tracey announced a public THANK YOU to Patti </w:t>
            </w:r>
            <w:proofErr w:type="spellStart"/>
            <w:r w:rsidRPr="00005A01">
              <w:rPr>
                <w:color w:val="auto"/>
                <w:sz w:val="16"/>
                <w:szCs w:val="16"/>
              </w:rPr>
              <w:t>W</w:t>
            </w:r>
            <w:r w:rsidR="002D4483">
              <w:rPr>
                <w:color w:val="auto"/>
                <w:sz w:val="16"/>
                <w:szCs w:val="16"/>
              </w:rPr>
              <w:t>ohlfei</w:t>
            </w:r>
            <w:r w:rsidRPr="00005A01">
              <w:rPr>
                <w:color w:val="auto"/>
                <w:sz w:val="16"/>
                <w:szCs w:val="16"/>
              </w:rPr>
              <w:t>l</w:t>
            </w:r>
            <w:proofErr w:type="spellEnd"/>
            <w:r w:rsidRPr="00005A01">
              <w:rPr>
                <w:color w:val="auto"/>
                <w:sz w:val="16"/>
                <w:szCs w:val="16"/>
              </w:rPr>
              <w:t xml:space="preserve"> who retired last week as the Waushara PH </w:t>
            </w:r>
            <w:proofErr w:type="spellStart"/>
            <w:r w:rsidRPr="00005A01">
              <w:rPr>
                <w:color w:val="auto"/>
                <w:sz w:val="16"/>
                <w:szCs w:val="16"/>
              </w:rPr>
              <w:t>officier</w:t>
            </w:r>
            <w:proofErr w:type="spellEnd"/>
            <w:r w:rsidRPr="00005A01">
              <w:rPr>
                <w:color w:val="auto"/>
                <w:sz w:val="16"/>
                <w:szCs w:val="16"/>
              </w:rPr>
              <w:t>. She has been a member of the HERC and board for many years. Enjoy retirement Patti!</w:t>
            </w:r>
          </w:p>
        </w:tc>
      </w:tr>
      <w:tr w:rsidR="00EE0D79" w:rsidRPr="008A4C88" w14:paraId="018303C4" w14:textId="77777777" w:rsidTr="00277598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EE0D79" w:rsidRPr="008A4C88" w:rsidRDefault="00EE0D79" w:rsidP="00EE0D79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lastRenderedPageBreak/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77777777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3:30pm</w:t>
            </w:r>
          </w:p>
          <w:p w14:paraId="5FABC9B2" w14:textId="77777777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shd w:val="clear" w:color="auto" w:fill="auto"/>
          </w:tcPr>
          <w:p w14:paraId="5C6598EA" w14:textId="77777777" w:rsidR="00EE0D79" w:rsidRPr="008A4C88" w:rsidRDefault="00EE0D79" w:rsidP="00EE0D7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  <w:p w14:paraId="40A82E63" w14:textId="1C8271AA" w:rsidR="00EE0D79" w:rsidRDefault="00EE0D79" w:rsidP="00EE0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Confirm next member meeting</w:t>
            </w:r>
            <w:r>
              <w:rPr>
                <w:color w:val="auto"/>
                <w:sz w:val="18"/>
                <w:szCs w:val="18"/>
              </w:rPr>
              <w:t xml:space="preserve"> March 21, </w:t>
            </w:r>
            <w:proofErr w:type="gramStart"/>
            <w:r>
              <w:rPr>
                <w:color w:val="auto"/>
                <w:sz w:val="18"/>
                <w:szCs w:val="18"/>
              </w:rPr>
              <w:t>2023</w:t>
            </w:r>
            <w:proofErr w:type="gramEnd"/>
            <w:r w:rsidR="00005A01">
              <w:rPr>
                <w:color w:val="auto"/>
                <w:sz w:val="18"/>
                <w:szCs w:val="18"/>
              </w:rPr>
              <w:t xml:space="preserve"> In person </w:t>
            </w:r>
          </w:p>
          <w:p w14:paraId="5572B110" w14:textId="03AD1917" w:rsidR="00EE0D79" w:rsidRPr="008A4C88" w:rsidRDefault="00EE0D79" w:rsidP="00EE0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Next </w:t>
            </w:r>
            <w:r w:rsidRPr="008A4C88">
              <w:rPr>
                <w:color w:val="auto"/>
                <w:sz w:val="18"/>
                <w:szCs w:val="18"/>
              </w:rPr>
              <w:t>Board meeting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005A01">
              <w:rPr>
                <w:color w:val="auto"/>
                <w:sz w:val="18"/>
                <w:szCs w:val="18"/>
              </w:rPr>
              <w:t>Feb 8</w:t>
            </w:r>
            <w:r>
              <w:rPr>
                <w:color w:val="auto"/>
                <w:sz w:val="18"/>
                <w:szCs w:val="18"/>
              </w:rPr>
              <w:t>, 2023</w:t>
            </w:r>
          </w:p>
          <w:p w14:paraId="2BFF9FAF" w14:textId="77777777" w:rsidR="00EE0D79" w:rsidRPr="008A4C88" w:rsidRDefault="00EE0D79" w:rsidP="00EE0D79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</w:tcPr>
          <w:p w14:paraId="089DD37F" w14:textId="77777777" w:rsidR="00EE0D79" w:rsidRPr="008A4C88" w:rsidRDefault="00EE0D79" w:rsidP="00EE0D79">
            <w:pPr>
              <w:rPr>
                <w:color w:val="auto"/>
                <w:sz w:val="18"/>
                <w:szCs w:val="18"/>
              </w:rPr>
            </w:pPr>
          </w:p>
          <w:p w14:paraId="5F6A065D" w14:textId="77777777" w:rsidR="00EE0D79" w:rsidRPr="008A4C88" w:rsidRDefault="00EE0D79" w:rsidP="00EE0D79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5D2277" w14:textId="77777777" w:rsidR="00DE3E83" w:rsidRPr="00B3527C" w:rsidRDefault="00DE3E83" w:rsidP="00B35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DE3E83" w:rsidRPr="00B3527C" w:rsidSect="003E2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ABAE" w14:textId="77777777" w:rsidR="00A954E0" w:rsidRDefault="00A954E0" w:rsidP="003E2686">
      <w:pPr>
        <w:spacing w:after="0" w:line="240" w:lineRule="auto"/>
      </w:pPr>
      <w:r>
        <w:separator/>
      </w:r>
    </w:p>
  </w:endnote>
  <w:endnote w:type="continuationSeparator" w:id="0">
    <w:p w14:paraId="78C8EBE3" w14:textId="77777777" w:rsidR="00A954E0" w:rsidRDefault="00A954E0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FB26" w14:textId="77777777" w:rsidR="002D6877" w:rsidRDefault="002D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0813" w14:textId="77777777" w:rsidR="002D6877" w:rsidRDefault="002D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8EE" w14:textId="77777777" w:rsidR="002D6877" w:rsidRDefault="002D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98D2" w14:textId="77777777" w:rsidR="00A954E0" w:rsidRDefault="00A954E0" w:rsidP="003E2686">
      <w:pPr>
        <w:spacing w:after="0" w:line="240" w:lineRule="auto"/>
      </w:pPr>
      <w:r>
        <w:separator/>
      </w:r>
    </w:p>
  </w:footnote>
  <w:footnote w:type="continuationSeparator" w:id="0">
    <w:p w14:paraId="323A569A" w14:textId="77777777" w:rsidR="00A954E0" w:rsidRDefault="00A954E0" w:rsidP="003E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B28" w14:textId="3EAE34AB" w:rsidR="003E2686" w:rsidRDefault="003E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C4B" w14:textId="3C27484E" w:rsidR="003E2686" w:rsidRDefault="003E2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9FC5" w14:textId="3BAB88DC" w:rsidR="003E2686" w:rsidRDefault="003E2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57F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05A01"/>
    <w:rsid w:val="00016C63"/>
    <w:rsid w:val="00045A30"/>
    <w:rsid w:val="00055EB6"/>
    <w:rsid w:val="00066511"/>
    <w:rsid w:val="000811DB"/>
    <w:rsid w:val="0008784C"/>
    <w:rsid w:val="000B44C5"/>
    <w:rsid w:val="000C5CBC"/>
    <w:rsid w:val="000D3E47"/>
    <w:rsid w:val="001142A4"/>
    <w:rsid w:val="001171F2"/>
    <w:rsid w:val="00122B07"/>
    <w:rsid w:val="0013554F"/>
    <w:rsid w:val="00146744"/>
    <w:rsid w:val="001A0C6E"/>
    <w:rsid w:val="001C6D40"/>
    <w:rsid w:val="001C6F48"/>
    <w:rsid w:val="001D371D"/>
    <w:rsid w:val="001D5DE4"/>
    <w:rsid w:val="001E7751"/>
    <w:rsid w:val="002002F1"/>
    <w:rsid w:val="00202513"/>
    <w:rsid w:val="0022060C"/>
    <w:rsid w:val="00241BA8"/>
    <w:rsid w:val="00243D28"/>
    <w:rsid w:val="00256C44"/>
    <w:rsid w:val="002668A8"/>
    <w:rsid w:val="002706FF"/>
    <w:rsid w:val="00277598"/>
    <w:rsid w:val="002A6099"/>
    <w:rsid w:val="002D4483"/>
    <w:rsid w:val="002D6877"/>
    <w:rsid w:val="002F36C1"/>
    <w:rsid w:val="00327D41"/>
    <w:rsid w:val="00327D4C"/>
    <w:rsid w:val="0038190E"/>
    <w:rsid w:val="003A098C"/>
    <w:rsid w:val="003E2686"/>
    <w:rsid w:val="003F7204"/>
    <w:rsid w:val="00402B77"/>
    <w:rsid w:val="004231D3"/>
    <w:rsid w:val="00430042"/>
    <w:rsid w:val="00443F8F"/>
    <w:rsid w:val="00476044"/>
    <w:rsid w:val="004B6FF6"/>
    <w:rsid w:val="004C2BE4"/>
    <w:rsid w:val="004C7F40"/>
    <w:rsid w:val="004E0940"/>
    <w:rsid w:val="005357DE"/>
    <w:rsid w:val="005667FA"/>
    <w:rsid w:val="005669B2"/>
    <w:rsid w:val="005A6B5D"/>
    <w:rsid w:val="005B3447"/>
    <w:rsid w:val="005B77D5"/>
    <w:rsid w:val="0060124C"/>
    <w:rsid w:val="006311E0"/>
    <w:rsid w:val="0063675C"/>
    <w:rsid w:val="00637944"/>
    <w:rsid w:val="00640D83"/>
    <w:rsid w:val="00640F29"/>
    <w:rsid w:val="00645681"/>
    <w:rsid w:val="00653516"/>
    <w:rsid w:val="00676CD2"/>
    <w:rsid w:val="00682EA6"/>
    <w:rsid w:val="00683723"/>
    <w:rsid w:val="006B2C41"/>
    <w:rsid w:val="006F39F3"/>
    <w:rsid w:val="00705EE5"/>
    <w:rsid w:val="00714A44"/>
    <w:rsid w:val="00723317"/>
    <w:rsid w:val="00727E31"/>
    <w:rsid w:val="00746456"/>
    <w:rsid w:val="007820C2"/>
    <w:rsid w:val="0078675D"/>
    <w:rsid w:val="007B4E4A"/>
    <w:rsid w:val="007E2B91"/>
    <w:rsid w:val="00803081"/>
    <w:rsid w:val="00811FAA"/>
    <w:rsid w:val="00825FA3"/>
    <w:rsid w:val="00844967"/>
    <w:rsid w:val="00844A1A"/>
    <w:rsid w:val="0084515E"/>
    <w:rsid w:val="00857612"/>
    <w:rsid w:val="00861C09"/>
    <w:rsid w:val="00883662"/>
    <w:rsid w:val="00895482"/>
    <w:rsid w:val="008A4C88"/>
    <w:rsid w:val="008B51E1"/>
    <w:rsid w:val="008D4772"/>
    <w:rsid w:val="008D7E27"/>
    <w:rsid w:val="008E5DFC"/>
    <w:rsid w:val="008F3C77"/>
    <w:rsid w:val="008F69BD"/>
    <w:rsid w:val="00903F5F"/>
    <w:rsid w:val="00906E63"/>
    <w:rsid w:val="0093607C"/>
    <w:rsid w:val="00942546"/>
    <w:rsid w:val="0096276C"/>
    <w:rsid w:val="00974AA2"/>
    <w:rsid w:val="009828E2"/>
    <w:rsid w:val="009C1954"/>
    <w:rsid w:val="009D689C"/>
    <w:rsid w:val="009F1184"/>
    <w:rsid w:val="009F3064"/>
    <w:rsid w:val="00A256AB"/>
    <w:rsid w:val="00A300A1"/>
    <w:rsid w:val="00A3532F"/>
    <w:rsid w:val="00A4145C"/>
    <w:rsid w:val="00A47919"/>
    <w:rsid w:val="00A80F66"/>
    <w:rsid w:val="00A86050"/>
    <w:rsid w:val="00A909AB"/>
    <w:rsid w:val="00A954E0"/>
    <w:rsid w:val="00AB0380"/>
    <w:rsid w:val="00AB4278"/>
    <w:rsid w:val="00B00B03"/>
    <w:rsid w:val="00B0615C"/>
    <w:rsid w:val="00B26DEA"/>
    <w:rsid w:val="00B3527C"/>
    <w:rsid w:val="00B35EA4"/>
    <w:rsid w:val="00B6271B"/>
    <w:rsid w:val="00C02CC9"/>
    <w:rsid w:val="00C07BF9"/>
    <w:rsid w:val="00C73EDB"/>
    <w:rsid w:val="00C75706"/>
    <w:rsid w:val="00C7763A"/>
    <w:rsid w:val="00CB23F0"/>
    <w:rsid w:val="00CB6F6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92FF8"/>
    <w:rsid w:val="00DB51CC"/>
    <w:rsid w:val="00DC4DE0"/>
    <w:rsid w:val="00DD02E7"/>
    <w:rsid w:val="00DE3E83"/>
    <w:rsid w:val="00DF612B"/>
    <w:rsid w:val="00DF7874"/>
    <w:rsid w:val="00DF7BFF"/>
    <w:rsid w:val="00E00B79"/>
    <w:rsid w:val="00E75354"/>
    <w:rsid w:val="00E9323F"/>
    <w:rsid w:val="00EA6BA1"/>
    <w:rsid w:val="00EB45E8"/>
    <w:rsid w:val="00ED7819"/>
    <w:rsid w:val="00EE0D79"/>
    <w:rsid w:val="00EE52F8"/>
    <w:rsid w:val="00F11CB4"/>
    <w:rsid w:val="00F1584F"/>
    <w:rsid w:val="00F37DCA"/>
    <w:rsid w:val="00F43FD5"/>
    <w:rsid w:val="00F53B9B"/>
    <w:rsid w:val="00F53E8F"/>
    <w:rsid w:val="00F62B19"/>
    <w:rsid w:val="00F63A40"/>
    <w:rsid w:val="00F655CE"/>
    <w:rsid w:val="00F65A29"/>
    <w:rsid w:val="00F77D4D"/>
    <w:rsid w:val="00F82BBB"/>
    <w:rsid w:val="00FA06F7"/>
    <w:rsid w:val="00FD0903"/>
    <w:rsid w:val="00FE6974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unhideWhenUsed/>
    <w:rsid w:val="004C2B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1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94212631?pwd=cWJReVJHODROTDZIVENtNXI2QW5Xd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iningwisconsi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vherc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eparednesssummit.org/regis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26</cp:revision>
  <cp:lastPrinted>2022-05-11T17:01:00Z</cp:lastPrinted>
  <dcterms:created xsi:type="dcterms:W3CDTF">2023-01-19T16:45:00Z</dcterms:created>
  <dcterms:modified xsi:type="dcterms:W3CDTF">2023-01-19T23:54:00Z</dcterms:modified>
</cp:coreProperties>
</file>